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9CF51" w14:textId="77777777" w:rsidR="00ED478C" w:rsidRPr="00535B41" w:rsidRDefault="00F21ED8" w:rsidP="00ED478C">
      <w:pPr>
        <w:pStyle w:val="Heading1"/>
        <w:jc w:val="center"/>
        <w:rPr>
          <w:rFonts w:ascii="Times New Roman" w:hAnsi="Times New Roman" w:cs="Times New Roman"/>
        </w:rPr>
      </w:pPr>
      <w:r w:rsidRPr="00535B41">
        <w:rPr>
          <w:rFonts w:ascii="Times New Roman" w:hAnsi="Times New Roman" w:cs="Times New Roman"/>
        </w:rPr>
        <w:t>Lesson Plan</w:t>
      </w:r>
      <w:r w:rsidR="00543A7C">
        <w:rPr>
          <w:rFonts w:ascii="Times New Roman" w:hAnsi="Times New Roman" w:cs="Times New Roman"/>
        </w:rPr>
        <w:t xml:space="preserve">-Template </w:t>
      </w:r>
      <w:r w:rsidRPr="00535B41">
        <w:rPr>
          <w:rFonts w:ascii="Times New Roman" w:hAnsi="Times New Roman" w:cs="Times New Roman"/>
        </w:rPr>
        <w:t xml:space="preserve"> </w:t>
      </w:r>
    </w:p>
    <w:p w14:paraId="48532C12" w14:textId="77777777" w:rsidR="00F726D0" w:rsidRPr="00535B41" w:rsidRDefault="00F726D0" w:rsidP="00ED478C">
      <w:r w:rsidRPr="00535B41">
        <w:t xml:space="preserve">Unit: </w:t>
      </w:r>
    </w:p>
    <w:p w14:paraId="39CE799E" w14:textId="77777777" w:rsidR="00ED478C" w:rsidRPr="00535B41" w:rsidRDefault="00D24B5E" w:rsidP="00ED478C">
      <w:r w:rsidRPr="00535B41">
        <w:t>Lesson title:</w:t>
      </w:r>
      <w:r w:rsidR="007C54D3" w:rsidRPr="00535B41">
        <w:tab/>
      </w:r>
      <w:r w:rsidR="007C54D3" w:rsidRPr="00535B41">
        <w:tab/>
      </w:r>
      <w:r w:rsidR="007C54D3" w:rsidRPr="00535B41">
        <w:tab/>
      </w:r>
      <w:r w:rsidR="007C54D3" w:rsidRPr="00535B41">
        <w:tab/>
      </w:r>
      <w:r w:rsidR="007C54D3" w:rsidRPr="00535B41">
        <w:tab/>
      </w:r>
      <w:r w:rsidR="007C54D3" w:rsidRPr="00535B41">
        <w:tab/>
      </w:r>
    </w:p>
    <w:p w14:paraId="411C7C63" w14:textId="77777777" w:rsidR="00ED478C" w:rsidRPr="00535B41" w:rsidRDefault="00F726D0" w:rsidP="00ED478C">
      <w:r w:rsidRPr="00535B41">
        <w:t>For Grade level:</w:t>
      </w:r>
      <w:r w:rsidR="00ED478C" w:rsidRPr="00535B41">
        <w:tab/>
      </w:r>
      <w:r w:rsidR="00ED478C" w:rsidRPr="00535B41">
        <w:tab/>
      </w:r>
      <w:r w:rsidR="00ED478C" w:rsidRPr="00535B41">
        <w:tab/>
      </w:r>
    </w:p>
    <w:p w14:paraId="7CDCC192" w14:textId="77777777" w:rsidR="00ED478C" w:rsidRPr="00535B41" w:rsidRDefault="00ED478C" w:rsidP="00ED478C">
      <w:pPr>
        <w:rPr>
          <w:b/>
        </w:rPr>
      </w:pPr>
      <w:r w:rsidRPr="00535B41"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2"/>
        <w:gridCol w:w="1879"/>
        <w:gridCol w:w="1851"/>
        <w:gridCol w:w="90"/>
        <w:gridCol w:w="18"/>
      </w:tblGrid>
      <w:tr w:rsidR="00F726D0" w:rsidRPr="00535B41" w14:paraId="5230EE53" w14:textId="77777777" w:rsidTr="00855F74">
        <w:tc>
          <w:tcPr>
            <w:tcW w:w="4950" w:type="dxa"/>
          </w:tcPr>
          <w:p w14:paraId="3BFAF58D" w14:textId="2F289D59" w:rsidR="00F726D0" w:rsidRPr="00535B41" w:rsidRDefault="00F726D0" w:rsidP="00ED478C">
            <w:pPr>
              <w:rPr>
                <w:b/>
              </w:rPr>
            </w:pPr>
            <w:r w:rsidRPr="00535B41">
              <w:rPr>
                <w:b/>
              </w:rPr>
              <w:t xml:space="preserve">Key </w:t>
            </w:r>
            <w:r w:rsidR="00855F74">
              <w:rPr>
                <w:b/>
              </w:rPr>
              <w:t>HBOs (Health Behavior Outcomes)</w:t>
            </w:r>
            <w:r w:rsidRPr="00535B41">
              <w:rPr>
                <w:b/>
              </w:rPr>
              <w:t>. Skills, or Concepts to be Taught:</w:t>
            </w:r>
          </w:p>
          <w:p w14:paraId="25AAF146" w14:textId="77777777" w:rsidR="00F726D0" w:rsidRPr="00535B41" w:rsidRDefault="00F726D0" w:rsidP="00ED478C">
            <w:r w:rsidRPr="00535B41">
              <w:t>Addresses National</w:t>
            </w:r>
            <w:r w:rsidRPr="00535B41">
              <w:rPr>
                <w:i/>
              </w:rPr>
              <w:t xml:space="preserve"> Health Education Standards</w:t>
            </w:r>
            <w:r w:rsidRPr="00535B41">
              <w:t xml:space="preserve"> one and three.</w:t>
            </w:r>
          </w:p>
          <w:p w14:paraId="29F6D61C" w14:textId="77777777" w:rsidR="00F726D0" w:rsidRPr="00535B41" w:rsidRDefault="00F726D0" w:rsidP="00BD375B"/>
          <w:p w14:paraId="7AF67080" w14:textId="027DD3C6" w:rsidR="00855F74" w:rsidRPr="00535B41" w:rsidRDefault="00F726D0" w:rsidP="00BD375B">
            <w:r w:rsidRPr="00535B41">
              <w:t>HBOs:</w:t>
            </w:r>
            <w:r w:rsidR="00543A7C">
              <w:t xml:space="preserve"> </w:t>
            </w:r>
            <w:r w:rsidR="00543A7C" w:rsidRPr="008818FF">
              <w:rPr>
                <w:color w:val="FF0000"/>
              </w:rPr>
              <w:t>(include at least 2</w:t>
            </w:r>
            <w:r w:rsidR="00855F74" w:rsidRPr="008818FF">
              <w:rPr>
                <w:color w:val="FF0000"/>
              </w:rPr>
              <w:t xml:space="preserve"> – refer to pages 51, 178b, 207b, &amp; 292 for more information)</w:t>
            </w:r>
          </w:p>
          <w:p w14:paraId="4DB38AB7" w14:textId="77777777" w:rsidR="00F726D0" w:rsidRPr="00535B41" w:rsidRDefault="00F726D0" w:rsidP="00543A7C">
            <w:pPr>
              <w:spacing w:line="276" w:lineRule="auto"/>
              <w:ind w:left="720"/>
            </w:pPr>
          </w:p>
        </w:tc>
        <w:tc>
          <w:tcPr>
            <w:tcW w:w="3906" w:type="dxa"/>
            <w:gridSpan w:val="4"/>
            <w:shd w:val="clear" w:color="auto" w:fill="BFBFBF" w:themeFill="background1" w:themeFillShade="BF"/>
          </w:tcPr>
          <w:p w14:paraId="7BDD629F" w14:textId="77777777" w:rsidR="00F726D0" w:rsidRPr="00535B41" w:rsidRDefault="00F726D0" w:rsidP="00ED478C">
            <w:pPr>
              <w:rPr>
                <w:b/>
              </w:rPr>
            </w:pPr>
            <w:r w:rsidRPr="00535B41">
              <w:rPr>
                <w:b/>
              </w:rPr>
              <w:t xml:space="preserve">Characteristics of Effective Health Curriculum: </w:t>
            </w:r>
          </w:p>
          <w:p w14:paraId="771D6D49" w14:textId="77777777" w:rsidR="00F726D0" w:rsidRPr="00535B41" w:rsidRDefault="00F726D0" w:rsidP="00F726D0">
            <w:pPr>
              <w:numPr>
                <w:ilvl w:val="0"/>
                <w:numId w:val="2"/>
              </w:numPr>
            </w:pPr>
            <w:r w:rsidRPr="00535B41">
              <w:t>Focuses on the personal perception of risk and harmfulness of engaging in health risk behaviors as well as reinforcing protective factors.</w:t>
            </w:r>
          </w:p>
          <w:p w14:paraId="3EF68FB7" w14:textId="77777777" w:rsidR="00F726D0" w:rsidRPr="00535B41" w:rsidRDefault="00F726D0" w:rsidP="00F726D0">
            <w:pPr>
              <w:numPr>
                <w:ilvl w:val="0"/>
                <w:numId w:val="2"/>
              </w:numPr>
            </w:pPr>
            <w:r w:rsidRPr="00535B41">
              <w:t>Provides functional health knowledge that is basic, accurate and directly contributes to health-promoting decisions and behaviors.</w:t>
            </w:r>
          </w:p>
          <w:p w14:paraId="13F4459C" w14:textId="77777777" w:rsidR="00F726D0" w:rsidRPr="00535B41" w:rsidRDefault="00F726D0" w:rsidP="00F726D0">
            <w:pPr>
              <w:numPr>
                <w:ilvl w:val="0"/>
                <w:numId w:val="2"/>
              </w:numPr>
            </w:pPr>
            <w:r w:rsidRPr="00535B41">
              <w:t>Uses strategies designed to personalize information and engage students</w:t>
            </w:r>
          </w:p>
          <w:p w14:paraId="1D1F3B41" w14:textId="77777777" w:rsidR="00F726D0" w:rsidRPr="00535B41" w:rsidRDefault="00F726D0" w:rsidP="00ED478C">
            <w:pPr>
              <w:rPr>
                <w:b/>
              </w:rPr>
            </w:pPr>
          </w:p>
        </w:tc>
      </w:tr>
      <w:tr w:rsidR="00ED478C" w:rsidRPr="00535B41" w14:paraId="06245ABD" w14:textId="77777777" w:rsidTr="00F726D0">
        <w:trPr>
          <w:gridAfter w:val="2"/>
          <w:wAfter w:w="108" w:type="dxa"/>
        </w:trPr>
        <w:tc>
          <w:tcPr>
            <w:tcW w:w="8748" w:type="dxa"/>
            <w:gridSpan w:val="3"/>
          </w:tcPr>
          <w:p w14:paraId="3A33CB75" w14:textId="759AD858" w:rsidR="00ED478C" w:rsidRDefault="00F726D0" w:rsidP="005148B2">
            <w:pPr>
              <w:pStyle w:val="ListParagraph"/>
              <w:ind w:left="0"/>
            </w:pPr>
            <w:r w:rsidRPr="00535B41">
              <w:rPr>
                <w:b/>
              </w:rPr>
              <w:t xml:space="preserve">Goal: </w:t>
            </w:r>
            <w:r w:rsidR="00543A7C" w:rsidRPr="00370B31">
              <w:rPr>
                <w:color w:val="FF0000"/>
              </w:rPr>
              <w:t>(General, overarching learning outcome)</w:t>
            </w:r>
          </w:p>
          <w:p w14:paraId="506A9ECE" w14:textId="77777777" w:rsidR="00855F74" w:rsidRPr="00535B41" w:rsidRDefault="00855F74" w:rsidP="005148B2">
            <w:pPr>
              <w:pStyle w:val="ListParagraph"/>
              <w:ind w:left="0"/>
              <w:rPr>
                <w:b/>
              </w:rPr>
            </w:pPr>
          </w:p>
          <w:p w14:paraId="0EF616EC" w14:textId="77777777" w:rsidR="00370B31" w:rsidRDefault="00ED478C" w:rsidP="005148B2">
            <w:r w:rsidRPr="00535B41">
              <w:rPr>
                <w:b/>
              </w:rPr>
              <w:t>Le</w:t>
            </w:r>
            <w:r w:rsidR="00F726D0" w:rsidRPr="00535B41">
              <w:rPr>
                <w:b/>
              </w:rPr>
              <w:t>sson</w:t>
            </w:r>
            <w:r w:rsidRPr="00535B41">
              <w:rPr>
                <w:b/>
              </w:rPr>
              <w:t xml:space="preserve"> Objectives</w:t>
            </w:r>
            <w:r w:rsidRPr="00535B41">
              <w:t>:</w:t>
            </w:r>
            <w:r w:rsidR="00490701" w:rsidRPr="00535B41">
              <w:t xml:space="preserve"> </w:t>
            </w:r>
          </w:p>
          <w:p w14:paraId="70111128" w14:textId="563A204D" w:rsidR="00266010" w:rsidRPr="00370B31" w:rsidRDefault="00490701" w:rsidP="005148B2">
            <w:pPr>
              <w:rPr>
                <w:color w:val="FF0000"/>
              </w:rPr>
            </w:pPr>
            <w:r w:rsidRPr="00370B31">
              <w:rPr>
                <w:color w:val="FF0000"/>
              </w:rPr>
              <w:t>Students will be able to:</w:t>
            </w:r>
            <w:r w:rsidR="00543A7C" w:rsidRPr="00370B31">
              <w:rPr>
                <w:color w:val="FF0000"/>
              </w:rPr>
              <w:t xml:space="preserve"> (What do you want students to know, do, understand, be able to apply after the lesson? Specific, measurable learning outcomes that help learner achieve the Goal)</w:t>
            </w:r>
          </w:p>
          <w:p w14:paraId="59CC1A93" w14:textId="77777777" w:rsidR="00ED478C" w:rsidRPr="00535B41" w:rsidRDefault="00ED478C" w:rsidP="00F726D0"/>
        </w:tc>
      </w:tr>
      <w:tr w:rsidR="00ED478C" w:rsidRPr="00535B41" w14:paraId="6FBAAFCD" w14:textId="77777777" w:rsidTr="00F726D0">
        <w:trPr>
          <w:gridAfter w:val="2"/>
          <w:wAfter w:w="108" w:type="dxa"/>
          <w:trHeight w:val="70"/>
        </w:trPr>
        <w:tc>
          <w:tcPr>
            <w:tcW w:w="8748" w:type="dxa"/>
            <w:gridSpan w:val="3"/>
          </w:tcPr>
          <w:p w14:paraId="3BB9B643" w14:textId="77777777" w:rsidR="00F726D0" w:rsidRPr="00535B41" w:rsidRDefault="00F726D0" w:rsidP="005148B2">
            <w:pPr>
              <w:rPr>
                <w:b/>
              </w:rPr>
            </w:pPr>
            <w:r w:rsidRPr="00535B41">
              <w:rPr>
                <w:b/>
              </w:rPr>
              <w:t>Assessments:</w:t>
            </w:r>
          </w:p>
          <w:p w14:paraId="5E920B9E" w14:textId="77777777" w:rsidR="00543A7C" w:rsidRDefault="00ED478C" w:rsidP="005148B2">
            <w:r w:rsidRPr="00535B41">
              <w:t>Pre</w:t>
            </w:r>
            <w:r w:rsidR="00543A7C">
              <w:t xml:space="preserve">: </w:t>
            </w:r>
            <w:r w:rsidR="00543A7C" w:rsidRPr="00370B31">
              <w:rPr>
                <w:color w:val="FF0000"/>
              </w:rPr>
              <w:t>(How will you determine what students already know, and what they need to know)</w:t>
            </w:r>
          </w:p>
          <w:p w14:paraId="23D4A017" w14:textId="77777777" w:rsidR="00ED478C" w:rsidRPr="00535B41" w:rsidRDefault="00ED478C" w:rsidP="005148B2">
            <w:r w:rsidRPr="00535B41">
              <w:t xml:space="preserve"> </w:t>
            </w:r>
          </w:p>
          <w:p w14:paraId="2F0E5737" w14:textId="77777777" w:rsidR="00ED478C" w:rsidRPr="00370B31" w:rsidRDefault="00ED478C" w:rsidP="005148B2">
            <w:pPr>
              <w:rPr>
                <w:color w:val="FF0000"/>
              </w:rPr>
            </w:pPr>
            <w:r w:rsidRPr="00535B41">
              <w:t>Formative</w:t>
            </w:r>
            <w:r w:rsidR="00543A7C">
              <w:t xml:space="preserve">: </w:t>
            </w:r>
            <w:r w:rsidR="00543A7C" w:rsidRPr="00370B31">
              <w:rPr>
                <w:color w:val="FF0000"/>
              </w:rPr>
              <w:t>(How will you determine their progress? That they are “getting it” as you are “teaching it”?</w:t>
            </w:r>
          </w:p>
          <w:p w14:paraId="5434B00C" w14:textId="77777777" w:rsidR="00ED478C" w:rsidRPr="00535B41" w:rsidRDefault="00ED478C" w:rsidP="005148B2">
            <w:pPr>
              <w:rPr>
                <w:b/>
              </w:rPr>
            </w:pPr>
          </w:p>
          <w:p w14:paraId="7621954D" w14:textId="77777777" w:rsidR="00ED478C" w:rsidRDefault="00ED478C" w:rsidP="00543A7C">
            <w:pPr>
              <w:rPr>
                <w:color w:val="FF0000"/>
              </w:rPr>
            </w:pPr>
            <w:r w:rsidRPr="00535B41">
              <w:t>Post</w:t>
            </w:r>
            <w:r w:rsidR="00543A7C">
              <w:t xml:space="preserve">: </w:t>
            </w:r>
            <w:r w:rsidR="00543A7C" w:rsidRPr="00370B31">
              <w:rPr>
                <w:color w:val="FF0000"/>
              </w:rPr>
              <w:t xml:space="preserve">(How will you know students can </w:t>
            </w:r>
            <w:proofErr w:type="gramStart"/>
            <w:r w:rsidR="00543A7C" w:rsidRPr="00370B31">
              <w:rPr>
                <w:color w:val="FF0000"/>
              </w:rPr>
              <w:t>actually know</w:t>
            </w:r>
            <w:proofErr w:type="gramEnd"/>
            <w:r w:rsidR="00543A7C" w:rsidRPr="00370B31">
              <w:rPr>
                <w:color w:val="FF0000"/>
              </w:rPr>
              <w:t>, do, understand or be able to apply what you taught? Make sure the assessment(s) truly measure the learning outcome in the Goals and Objectives section)</w:t>
            </w:r>
          </w:p>
          <w:p w14:paraId="045298C0" w14:textId="11DA1342" w:rsidR="00370B31" w:rsidRPr="00535B41" w:rsidRDefault="00370B31" w:rsidP="00543A7C"/>
        </w:tc>
      </w:tr>
      <w:tr w:rsidR="00ED478C" w:rsidRPr="00535B41" w14:paraId="7448EB36" w14:textId="77777777" w:rsidTr="00F726D0">
        <w:trPr>
          <w:gridAfter w:val="1"/>
          <w:wAfter w:w="18" w:type="dxa"/>
        </w:trPr>
        <w:tc>
          <w:tcPr>
            <w:tcW w:w="8838" w:type="dxa"/>
            <w:gridSpan w:val="4"/>
          </w:tcPr>
          <w:p w14:paraId="67F73232" w14:textId="77777777" w:rsidR="00ED478C" w:rsidRPr="00535B41" w:rsidRDefault="00ED478C" w:rsidP="005148B2">
            <w:pPr>
              <w:rPr>
                <w:b/>
              </w:rPr>
            </w:pPr>
            <w:r w:rsidRPr="00535B41">
              <w:rPr>
                <w:b/>
              </w:rPr>
              <w:t>Materials needed:</w:t>
            </w:r>
          </w:p>
          <w:p w14:paraId="114DA992" w14:textId="286A49C8" w:rsidR="00ED478C" w:rsidRDefault="00ED478C" w:rsidP="00543A7C">
            <w:r w:rsidRPr="00535B41">
              <w:lastRenderedPageBreak/>
              <w:t xml:space="preserve"> </w:t>
            </w:r>
            <w:r w:rsidR="00543A7C" w:rsidRPr="00023117">
              <w:rPr>
                <w:color w:val="FF0000"/>
              </w:rPr>
              <w:t xml:space="preserve">What supplies will be needed – </w:t>
            </w:r>
            <w:r w:rsidR="00023117" w:rsidRPr="00023117">
              <w:rPr>
                <w:color w:val="FF0000"/>
              </w:rPr>
              <w:t>you can just list them</w:t>
            </w:r>
          </w:p>
          <w:p w14:paraId="637EF5CC" w14:textId="18A88694" w:rsidR="00370B31" w:rsidRDefault="00370B31" w:rsidP="00543A7C"/>
          <w:p w14:paraId="143F8BB9" w14:textId="77777777" w:rsidR="00370B31" w:rsidRPr="00535B41" w:rsidRDefault="00370B31" w:rsidP="00543A7C"/>
          <w:p w14:paraId="6B6EEDC0" w14:textId="109D4DD5" w:rsidR="00ED478C" w:rsidRDefault="00ED478C" w:rsidP="005148B2">
            <w:pPr>
              <w:rPr>
                <w:b/>
              </w:rPr>
            </w:pPr>
            <w:r w:rsidRPr="00535B41">
              <w:rPr>
                <w:b/>
              </w:rPr>
              <w:t xml:space="preserve">Before </w:t>
            </w:r>
            <w:r w:rsidR="00F726D0" w:rsidRPr="00535B41">
              <w:rPr>
                <w:b/>
              </w:rPr>
              <w:t xml:space="preserve">You </w:t>
            </w:r>
            <w:r w:rsidRPr="00535B41">
              <w:rPr>
                <w:b/>
              </w:rPr>
              <w:t>Begin:</w:t>
            </w:r>
          </w:p>
          <w:p w14:paraId="7DBFA57D" w14:textId="77777777" w:rsidR="00023117" w:rsidRPr="00535B41" w:rsidRDefault="00023117" w:rsidP="005148B2">
            <w:pPr>
              <w:rPr>
                <w:b/>
              </w:rPr>
            </w:pPr>
          </w:p>
          <w:p w14:paraId="19A3C2EF" w14:textId="77777777" w:rsidR="00ED478C" w:rsidRPr="00023117" w:rsidRDefault="00ED478C" w:rsidP="005148B2">
            <w:pPr>
              <w:rPr>
                <w:color w:val="FF0000"/>
              </w:rPr>
            </w:pPr>
            <w:r w:rsidRPr="00535B41">
              <w:t xml:space="preserve">     </w:t>
            </w:r>
            <w:r w:rsidR="00543A7C" w:rsidRPr="00023117">
              <w:rPr>
                <w:color w:val="FF0000"/>
              </w:rPr>
              <w:t>What do you need to study and prepare before teaching? What supplies, materials, technology etc. needs to be in place and ready before class begins?</w:t>
            </w:r>
          </w:p>
          <w:p w14:paraId="3A79F8C2" w14:textId="77777777" w:rsidR="00ED478C" w:rsidRPr="00535B41" w:rsidRDefault="00ED478C" w:rsidP="005148B2">
            <w:r w:rsidRPr="00535B41">
              <w:t xml:space="preserve">   </w:t>
            </w:r>
          </w:p>
        </w:tc>
      </w:tr>
      <w:tr w:rsidR="00ED478C" w:rsidRPr="00535B41" w14:paraId="1447DD40" w14:textId="77777777" w:rsidTr="00F726D0">
        <w:trPr>
          <w:gridAfter w:val="1"/>
          <w:wAfter w:w="18" w:type="dxa"/>
        </w:trPr>
        <w:tc>
          <w:tcPr>
            <w:tcW w:w="6858" w:type="dxa"/>
            <w:gridSpan w:val="2"/>
          </w:tcPr>
          <w:p w14:paraId="2C74746C" w14:textId="77777777" w:rsidR="00ED478C" w:rsidRPr="00535B41" w:rsidRDefault="008D038D" w:rsidP="005148B2">
            <w:r w:rsidRPr="00535B41">
              <w:rPr>
                <w:b/>
              </w:rPr>
              <w:lastRenderedPageBreak/>
              <w:t>Lesson</w:t>
            </w:r>
            <w:r w:rsidR="00ED478C" w:rsidRPr="00535B41">
              <w:rPr>
                <w:b/>
              </w:rPr>
              <w:t xml:space="preserve"> </w:t>
            </w:r>
            <w:r w:rsidRPr="00535B41">
              <w:rPr>
                <w:b/>
              </w:rPr>
              <w:t>Flow</w:t>
            </w:r>
            <w:r w:rsidR="00ED478C" w:rsidRPr="00535B41">
              <w:t xml:space="preserve">:      </w:t>
            </w:r>
          </w:p>
          <w:p w14:paraId="44D42D38" w14:textId="77777777" w:rsidR="00023117" w:rsidRDefault="00543A7C" w:rsidP="00023117">
            <w:pPr>
              <w:rPr>
                <w:color w:val="FF0000"/>
              </w:rPr>
            </w:pPr>
            <w:r w:rsidRPr="00023117">
              <w:rPr>
                <w:color w:val="FF0000"/>
              </w:rPr>
              <w:t>Create a “road map” of how your lesson will flow, how much will each section take?</w:t>
            </w:r>
            <w:r w:rsidR="00023117" w:rsidRPr="00023117">
              <w:rPr>
                <w:color w:val="FF0000"/>
              </w:rPr>
              <w:t xml:space="preserve"> Think about how you’ll break down the lesson.</w:t>
            </w:r>
            <w:r w:rsidR="00023117">
              <w:rPr>
                <w:color w:val="FF0000"/>
              </w:rPr>
              <w:t xml:space="preserve"> Is there an introduction piece, a time for demonstrations, review, </w:t>
            </w:r>
            <w:proofErr w:type="spellStart"/>
            <w:r w:rsidR="00023117">
              <w:rPr>
                <w:color w:val="FF0000"/>
              </w:rPr>
              <w:t>etc</w:t>
            </w:r>
            <w:proofErr w:type="spellEnd"/>
            <w:r w:rsidR="00023117">
              <w:rPr>
                <w:color w:val="FF0000"/>
              </w:rPr>
              <w:t>?</w:t>
            </w:r>
          </w:p>
          <w:p w14:paraId="30E28521" w14:textId="5EF70052" w:rsidR="00023117" w:rsidRPr="00023117" w:rsidRDefault="00023117" w:rsidP="00023117">
            <w:pPr>
              <w:rPr>
                <w:color w:val="FF0000"/>
              </w:rPr>
            </w:pPr>
          </w:p>
        </w:tc>
        <w:tc>
          <w:tcPr>
            <w:tcW w:w="1980" w:type="dxa"/>
            <w:gridSpan w:val="2"/>
          </w:tcPr>
          <w:p w14:paraId="7D1A011A" w14:textId="77777777" w:rsidR="00ED478C" w:rsidRPr="00535B41" w:rsidRDefault="00ED478C" w:rsidP="005148B2">
            <w:r w:rsidRPr="00535B41">
              <w:t>Time Required</w:t>
            </w:r>
          </w:p>
          <w:p w14:paraId="69A93289" w14:textId="77777777" w:rsidR="00ED478C" w:rsidRPr="00535B41" w:rsidRDefault="00ED478C" w:rsidP="005148B2"/>
          <w:p w14:paraId="1B04A7C9" w14:textId="77777777" w:rsidR="00ED478C" w:rsidRPr="00535B41" w:rsidRDefault="00ED478C" w:rsidP="005148B2"/>
          <w:p w14:paraId="1CA580B8" w14:textId="77777777" w:rsidR="000056E8" w:rsidRPr="00535B41" w:rsidRDefault="000056E8" w:rsidP="00543A7C"/>
        </w:tc>
      </w:tr>
      <w:tr w:rsidR="00ED478C" w:rsidRPr="00535B41" w14:paraId="1F39A48F" w14:textId="77777777" w:rsidTr="00F726D0">
        <w:trPr>
          <w:gridAfter w:val="1"/>
          <w:wAfter w:w="18" w:type="dxa"/>
        </w:trPr>
        <w:tc>
          <w:tcPr>
            <w:tcW w:w="8838" w:type="dxa"/>
            <w:gridSpan w:val="4"/>
          </w:tcPr>
          <w:p w14:paraId="23FFA1E4" w14:textId="77777777" w:rsidR="00ED478C" w:rsidRPr="00535B41" w:rsidRDefault="008D038D" w:rsidP="005148B2">
            <w:r w:rsidRPr="00535B41">
              <w:rPr>
                <w:b/>
              </w:rPr>
              <w:t>Adaptation/ Remediation</w:t>
            </w:r>
            <w:r w:rsidR="00ED478C" w:rsidRPr="00535B41">
              <w:t>:</w:t>
            </w:r>
          </w:p>
          <w:p w14:paraId="20F25FCD" w14:textId="77777777" w:rsidR="00543A7C" w:rsidRPr="00023117" w:rsidRDefault="00543A7C" w:rsidP="00543A7C">
            <w:pPr>
              <w:rPr>
                <w:color w:val="FF0000"/>
              </w:rPr>
            </w:pPr>
            <w:r w:rsidRPr="00023117">
              <w:rPr>
                <w:color w:val="FF0000"/>
              </w:rPr>
              <w:t xml:space="preserve">What if the students aren’t “getting it” – what’s your back-up plan, what might be the harder parts of the lesson, anticipate problems and possible solutions. </w:t>
            </w:r>
          </w:p>
          <w:p w14:paraId="5C06554A" w14:textId="77777777" w:rsidR="00023117" w:rsidRPr="00023117" w:rsidRDefault="00543A7C" w:rsidP="00543A7C">
            <w:pPr>
              <w:rPr>
                <w:color w:val="FF0000"/>
              </w:rPr>
            </w:pPr>
            <w:r w:rsidRPr="00023117">
              <w:rPr>
                <w:color w:val="FF0000"/>
              </w:rPr>
              <w:t>What if you have a student with special needs – how will you address these?</w:t>
            </w:r>
            <w:r w:rsidR="00665875" w:rsidRPr="00023117">
              <w:rPr>
                <w:color w:val="FF0000"/>
              </w:rPr>
              <w:t xml:space="preserve"> </w:t>
            </w:r>
          </w:p>
          <w:p w14:paraId="0D520940" w14:textId="1AD7989C" w:rsidR="00665875" w:rsidRPr="00535B41" w:rsidRDefault="00665875" w:rsidP="00543A7C">
            <w:r w:rsidRPr="00023117">
              <w:rPr>
                <w:color w:val="FF0000"/>
              </w:rPr>
              <w:t xml:space="preserve"> </w:t>
            </w:r>
          </w:p>
        </w:tc>
      </w:tr>
      <w:tr w:rsidR="00ED478C" w:rsidRPr="00535B41" w14:paraId="2DC3729B" w14:textId="77777777" w:rsidTr="00F726D0">
        <w:trPr>
          <w:gridAfter w:val="1"/>
          <w:wAfter w:w="18" w:type="dxa"/>
        </w:trPr>
        <w:tc>
          <w:tcPr>
            <w:tcW w:w="8838" w:type="dxa"/>
            <w:gridSpan w:val="4"/>
          </w:tcPr>
          <w:p w14:paraId="016AC04B" w14:textId="7A02CFB2" w:rsidR="008D038D" w:rsidRDefault="008D038D" w:rsidP="005148B2">
            <w:r w:rsidRPr="00535B41">
              <w:rPr>
                <w:b/>
              </w:rPr>
              <w:t>Extension Activities</w:t>
            </w:r>
            <w:r w:rsidRPr="00535B41">
              <w:t>:</w:t>
            </w:r>
          </w:p>
          <w:p w14:paraId="58E6DB5F" w14:textId="77777777" w:rsidR="00023117" w:rsidRPr="00535B41" w:rsidRDefault="00023117" w:rsidP="005148B2"/>
          <w:p w14:paraId="775FB584" w14:textId="26401BC4" w:rsidR="00ED478C" w:rsidRPr="00535B41" w:rsidRDefault="00543A7C" w:rsidP="00543A7C">
            <w:r w:rsidRPr="00023117">
              <w:rPr>
                <w:color w:val="FF0000"/>
              </w:rPr>
              <w:t xml:space="preserve">What type of activity will further students’ understanding, application, knowledge or help them to achieve or practice skills? </w:t>
            </w:r>
            <w:r w:rsidR="00023117">
              <w:rPr>
                <w:color w:val="FF0000"/>
              </w:rPr>
              <w:t>You can be brief here – provide a couple of quick examples</w:t>
            </w:r>
          </w:p>
        </w:tc>
      </w:tr>
    </w:tbl>
    <w:p w14:paraId="3E1067AB" w14:textId="77777777" w:rsidR="008D038D" w:rsidRPr="00535B41" w:rsidRDefault="008D038D" w:rsidP="00535B41"/>
    <w:sectPr w:rsidR="008D038D" w:rsidRPr="00535B41" w:rsidSect="00C2666F">
      <w:headerReference w:type="default" r:id="rId8"/>
      <w:footerReference w:type="default" r:id="rId9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0279B" w14:textId="77777777" w:rsidR="00887B86" w:rsidRDefault="00887B86" w:rsidP="007A02B1">
      <w:r>
        <w:separator/>
      </w:r>
    </w:p>
  </w:endnote>
  <w:endnote w:type="continuationSeparator" w:id="0">
    <w:p w14:paraId="5FE5A298" w14:textId="77777777" w:rsidR="00887B86" w:rsidRDefault="00887B86" w:rsidP="007A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935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1962F8" w14:textId="77777777" w:rsidR="00535B41" w:rsidRDefault="00535B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A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F69F6C" w14:textId="77777777" w:rsidR="00535B41" w:rsidRDefault="00535B41">
    <w:pPr>
      <w:pStyle w:val="Footer"/>
    </w:pPr>
    <w:r>
      <w:t xml:space="preserve">Jones and </w:t>
    </w:r>
    <w:proofErr w:type="spellStart"/>
    <w:r>
      <w:t>Barlett</w:t>
    </w:r>
    <w:proofErr w:type="spellEnd"/>
    <w:r>
      <w:t xml:space="preserve"> Learning, LLC. Copyright 2015.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3B614" w14:textId="77777777" w:rsidR="00887B86" w:rsidRDefault="00887B86" w:rsidP="007A02B1">
      <w:r>
        <w:separator/>
      </w:r>
    </w:p>
  </w:footnote>
  <w:footnote w:type="continuationSeparator" w:id="0">
    <w:p w14:paraId="14AFC0D5" w14:textId="77777777" w:rsidR="00887B86" w:rsidRDefault="00887B86" w:rsidP="007A0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74880" w14:textId="77777777" w:rsidR="00B34504" w:rsidRDefault="00B34504" w:rsidP="00B34504">
    <w:pPr>
      <w:pStyle w:val="Header"/>
    </w:pPr>
    <w:r w:rsidRPr="00E16805">
      <w:t>Promoting Health and Emotional Well-Being in Your Classroom</w:t>
    </w:r>
  </w:p>
  <w:p w14:paraId="1CD51CC9" w14:textId="77777777" w:rsidR="00B34504" w:rsidRDefault="00B34504" w:rsidP="00B34504">
    <w:pPr>
      <w:pStyle w:val="Header"/>
      <w:tabs>
        <w:tab w:val="clear" w:pos="4680"/>
        <w:tab w:val="clear" w:pos="9360"/>
        <w:tab w:val="left" w:pos="1876"/>
      </w:tabs>
    </w:pPr>
    <w:r>
      <w:t>6</w:t>
    </w:r>
    <w:r w:rsidRPr="00E16805">
      <w:rPr>
        <w:vertAlign w:val="superscript"/>
      </w:rPr>
      <w:t>th</w:t>
    </w:r>
    <w:r>
      <w:t xml:space="preserve"> edition</w:t>
    </w:r>
    <w:r>
      <w:tab/>
    </w:r>
  </w:p>
  <w:p w14:paraId="36BE0D08" w14:textId="77777777" w:rsidR="00B34504" w:rsidRDefault="00B34504" w:rsidP="00B34504">
    <w:pPr>
      <w:pStyle w:val="Header"/>
    </w:pPr>
    <w:r>
      <w:t>Randy M. Page and Tana S. Page.</w:t>
    </w:r>
  </w:p>
  <w:p w14:paraId="3406C6B8" w14:textId="77777777" w:rsidR="00B34504" w:rsidRDefault="00B34504" w:rsidP="00B34504">
    <w:pPr>
      <w:pStyle w:val="Header"/>
    </w:pPr>
    <w:r>
      <w:t>Lesson Plan</w:t>
    </w:r>
  </w:p>
  <w:p w14:paraId="03026062" w14:textId="77777777" w:rsidR="00535B41" w:rsidRDefault="00535B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43693"/>
    <w:multiLevelType w:val="hybridMultilevel"/>
    <w:tmpl w:val="EC26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B20A5"/>
    <w:multiLevelType w:val="hybridMultilevel"/>
    <w:tmpl w:val="AE348E2C"/>
    <w:lvl w:ilvl="0" w:tplc="842E5672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9E4AC6"/>
    <w:multiLevelType w:val="hybridMultilevel"/>
    <w:tmpl w:val="8E86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05958"/>
    <w:multiLevelType w:val="hybridMultilevel"/>
    <w:tmpl w:val="9D48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87A14"/>
    <w:multiLevelType w:val="hybridMultilevel"/>
    <w:tmpl w:val="0A84AA66"/>
    <w:lvl w:ilvl="0" w:tplc="3F7CF4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781D9A"/>
    <w:multiLevelType w:val="hybridMultilevel"/>
    <w:tmpl w:val="8774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20056"/>
    <w:multiLevelType w:val="hybridMultilevel"/>
    <w:tmpl w:val="618A72F8"/>
    <w:lvl w:ilvl="0" w:tplc="548A88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770E8F"/>
    <w:multiLevelType w:val="hybridMultilevel"/>
    <w:tmpl w:val="B624FB48"/>
    <w:lvl w:ilvl="0" w:tplc="6FD47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9C2E40"/>
    <w:multiLevelType w:val="hybridMultilevel"/>
    <w:tmpl w:val="DB1E9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5313"/>
    <w:multiLevelType w:val="hybridMultilevel"/>
    <w:tmpl w:val="5CD60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9227D"/>
    <w:multiLevelType w:val="hybridMultilevel"/>
    <w:tmpl w:val="9D3C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6578D"/>
    <w:multiLevelType w:val="hybridMultilevel"/>
    <w:tmpl w:val="0D002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80E5E"/>
    <w:multiLevelType w:val="hybridMultilevel"/>
    <w:tmpl w:val="595A54DA"/>
    <w:lvl w:ilvl="0" w:tplc="65BC6E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B51BD9"/>
    <w:multiLevelType w:val="hybridMultilevel"/>
    <w:tmpl w:val="1E66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463E6"/>
    <w:multiLevelType w:val="hybridMultilevel"/>
    <w:tmpl w:val="598A5B84"/>
    <w:lvl w:ilvl="0" w:tplc="DC869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2MjYxNjQ2NjKyNDJQ0lEKTi0uzszPAykwrAUAB4Dm9ywAAAA="/>
  </w:docVars>
  <w:rsids>
    <w:rsidRoot w:val="00ED478C"/>
    <w:rsid w:val="000056E8"/>
    <w:rsid w:val="00023117"/>
    <w:rsid w:val="00090979"/>
    <w:rsid w:val="000C6A11"/>
    <w:rsid w:val="000D09E1"/>
    <w:rsid w:val="000D45B6"/>
    <w:rsid w:val="000F7DF6"/>
    <w:rsid w:val="00126CFD"/>
    <w:rsid w:val="0018142F"/>
    <w:rsid w:val="001E4BEB"/>
    <w:rsid w:val="00266010"/>
    <w:rsid w:val="00370B31"/>
    <w:rsid w:val="00385D10"/>
    <w:rsid w:val="004044A4"/>
    <w:rsid w:val="00490701"/>
    <w:rsid w:val="00490E55"/>
    <w:rsid w:val="00521878"/>
    <w:rsid w:val="0053030A"/>
    <w:rsid w:val="00535B41"/>
    <w:rsid w:val="00543A7C"/>
    <w:rsid w:val="00665875"/>
    <w:rsid w:val="00673780"/>
    <w:rsid w:val="006800FF"/>
    <w:rsid w:val="00682F1B"/>
    <w:rsid w:val="006D7D7F"/>
    <w:rsid w:val="00717335"/>
    <w:rsid w:val="00784914"/>
    <w:rsid w:val="007A02B1"/>
    <w:rsid w:val="007C54D3"/>
    <w:rsid w:val="007D1F70"/>
    <w:rsid w:val="00832645"/>
    <w:rsid w:val="00855F74"/>
    <w:rsid w:val="008818FF"/>
    <w:rsid w:val="00887B86"/>
    <w:rsid w:val="008B7B72"/>
    <w:rsid w:val="008D038D"/>
    <w:rsid w:val="00900BB3"/>
    <w:rsid w:val="00A23DEF"/>
    <w:rsid w:val="00A54DF3"/>
    <w:rsid w:val="00A87939"/>
    <w:rsid w:val="00A9491D"/>
    <w:rsid w:val="00B34504"/>
    <w:rsid w:val="00B524CA"/>
    <w:rsid w:val="00B80B4F"/>
    <w:rsid w:val="00BD375B"/>
    <w:rsid w:val="00BF627E"/>
    <w:rsid w:val="00C45BBC"/>
    <w:rsid w:val="00C57208"/>
    <w:rsid w:val="00C704F7"/>
    <w:rsid w:val="00CE3132"/>
    <w:rsid w:val="00CF0C03"/>
    <w:rsid w:val="00D23B6A"/>
    <w:rsid w:val="00D24B5E"/>
    <w:rsid w:val="00E130AB"/>
    <w:rsid w:val="00E151D1"/>
    <w:rsid w:val="00E4268B"/>
    <w:rsid w:val="00E65468"/>
    <w:rsid w:val="00EB6756"/>
    <w:rsid w:val="00ED0249"/>
    <w:rsid w:val="00ED478C"/>
    <w:rsid w:val="00ED5513"/>
    <w:rsid w:val="00EE3695"/>
    <w:rsid w:val="00F11D4B"/>
    <w:rsid w:val="00F21ED8"/>
    <w:rsid w:val="00F726D0"/>
    <w:rsid w:val="00FA547D"/>
    <w:rsid w:val="00FC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68234"/>
  <w15:docId w15:val="{C5B4967D-5507-449C-A5EE-C627BAF9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47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478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ED478C"/>
    <w:pPr>
      <w:ind w:left="720"/>
      <w:contextualSpacing/>
    </w:pPr>
  </w:style>
  <w:style w:type="table" w:styleId="TableGrid">
    <w:name w:val="Table Grid"/>
    <w:basedOn w:val="TableNormal"/>
    <w:uiPriority w:val="39"/>
    <w:rsid w:val="00ED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A0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02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0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2B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02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B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7B3AE73B-C1A8-4532-8F78-DD4C022A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HHPS</dc:creator>
  <cp:lastModifiedBy>Alex Quezada</cp:lastModifiedBy>
  <cp:revision>3</cp:revision>
  <cp:lastPrinted>2013-01-07T15:15:00Z</cp:lastPrinted>
  <dcterms:created xsi:type="dcterms:W3CDTF">2021-02-20T20:02:00Z</dcterms:created>
  <dcterms:modified xsi:type="dcterms:W3CDTF">2021-02-20T20:02:00Z</dcterms:modified>
</cp:coreProperties>
</file>